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34F8" w14:textId="77777777" w:rsidR="00893A10" w:rsidRPr="00893A10" w:rsidRDefault="00893A10" w:rsidP="00893A10">
      <w:pPr>
        <w:spacing w:before="280" w:after="60" w:line="240" w:lineRule="auto"/>
        <w:jc w:val="center"/>
        <w:rPr>
          <w:rFonts w:ascii="Times New Roman" w:eastAsia="Times New Roman" w:hAnsi="Times New Roman" w:cs="Times New Roman"/>
          <w:sz w:val="24"/>
          <w:szCs w:val="24"/>
          <w:lang w:val="en-US" w:eastAsia="fi-FI"/>
        </w:rPr>
      </w:pPr>
      <w:r w:rsidRPr="00893A10">
        <w:rPr>
          <w:rFonts w:ascii="Arial" w:eastAsia="Times New Roman" w:hAnsi="Arial" w:cs="Arial"/>
          <w:color w:val="000000"/>
          <w:sz w:val="52"/>
          <w:szCs w:val="52"/>
          <w:lang w:val="en-US" w:eastAsia="fi-FI"/>
        </w:rPr>
        <w:t>Intelligent Society</w:t>
      </w:r>
    </w:p>
    <w:p w14:paraId="2DA70AA0" w14:textId="373442C5" w:rsidR="00893A10" w:rsidRPr="00893A10" w:rsidRDefault="00893A10" w:rsidP="00893A10">
      <w:pPr>
        <w:spacing w:before="280" w:after="320" w:line="240" w:lineRule="auto"/>
        <w:jc w:val="center"/>
        <w:rPr>
          <w:rFonts w:ascii="Times New Roman" w:eastAsia="Times New Roman" w:hAnsi="Times New Roman" w:cs="Times New Roman"/>
          <w:sz w:val="24"/>
          <w:szCs w:val="24"/>
          <w:lang w:val="en-US" w:eastAsia="fi-FI"/>
        </w:rPr>
      </w:pPr>
      <w:r w:rsidRPr="00893A10">
        <w:rPr>
          <w:rFonts w:ascii="Arial" w:eastAsia="Times New Roman" w:hAnsi="Arial" w:cs="Arial"/>
          <w:color w:val="666666"/>
          <w:sz w:val="30"/>
          <w:szCs w:val="30"/>
          <w:lang w:val="en-US" w:eastAsia="fi-FI"/>
        </w:rPr>
        <w:t xml:space="preserve">The Education, Ethics, and Policies to Guide </w:t>
      </w:r>
      <w:r>
        <w:rPr>
          <w:rFonts w:ascii="Arial" w:eastAsia="Times New Roman" w:hAnsi="Arial" w:cs="Arial"/>
          <w:color w:val="666666"/>
          <w:sz w:val="30"/>
          <w:szCs w:val="30"/>
          <w:lang w:val="en-US" w:eastAsia="fi-FI"/>
        </w:rPr>
        <w:t>Future Society</w:t>
      </w:r>
      <w:r w:rsidRPr="00893A10">
        <w:rPr>
          <w:rFonts w:ascii="Arial" w:eastAsia="Times New Roman" w:hAnsi="Arial" w:cs="Arial"/>
          <w:color w:val="666666"/>
          <w:sz w:val="30"/>
          <w:szCs w:val="30"/>
          <w:lang w:val="en-US" w:eastAsia="fi-FI"/>
        </w:rPr>
        <w:t>’s AI</w:t>
      </w:r>
    </w:p>
    <w:p w14:paraId="7C4F71C4" w14:textId="77777777" w:rsidR="00893A10" w:rsidRPr="00893A10" w:rsidRDefault="00893A10" w:rsidP="00893A10">
      <w:pPr>
        <w:spacing w:before="360" w:after="120" w:line="240" w:lineRule="auto"/>
        <w:outlineLvl w:val="1"/>
        <w:rPr>
          <w:rFonts w:ascii="Times New Roman" w:eastAsia="Times New Roman" w:hAnsi="Times New Roman" w:cs="Times New Roman"/>
          <w:b/>
          <w:bCs/>
          <w:sz w:val="36"/>
          <w:szCs w:val="36"/>
          <w:lang w:val="en-US" w:eastAsia="fi-FI"/>
        </w:rPr>
      </w:pPr>
      <w:r w:rsidRPr="00893A10">
        <w:rPr>
          <w:rFonts w:ascii="Arial" w:eastAsia="Times New Roman" w:hAnsi="Arial" w:cs="Arial"/>
          <w:color w:val="000000"/>
          <w:sz w:val="32"/>
          <w:szCs w:val="32"/>
          <w:lang w:val="en-US" w:eastAsia="fi-FI"/>
        </w:rPr>
        <w:t>Overview:</w:t>
      </w:r>
    </w:p>
    <w:p w14:paraId="0ECC5DA6" w14:textId="161C2976" w:rsidR="00893A10" w:rsidRPr="00893A10" w:rsidRDefault="00893A10" w:rsidP="00893A10">
      <w:pPr>
        <w:spacing w:after="300" w:line="240" w:lineRule="auto"/>
        <w:rPr>
          <w:rFonts w:ascii="Times New Roman" w:eastAsia="Times New Roman" w:hAnsi="Times New Roman" w:cs="Times New Roman"/>
          <w:sz w:val="24"/>
          <w:szCs w:val="24"/>
          <w:lang w:val="en-US" w:eastAsia="fi-FI"/>
        </w:rPr>
      </w:pPr>
      <w:r w:rsidRPr="00893A10">
        <w:rPr>
          <w:rFonts w:ascii="Roboto" w:eastAsia="Times New Roman" w:hAnsi="Roboto" w:cs="Times New Roman"/>
          <w:color w:val="374151"/>
          <w:sz w:val="24"/>
          <w:szCs w:val="24"/>
          <w:lang w:val="en-US" w:eastAsia="fi-FI"/>
        </w:rPr>
        <w:t xml:space="preserve">The "Intelligent Society: Education, Ethics, and Policies to Guide Tomorrow’s AI" symposium aims to facilitate rich discussions on the integration of artificial intelligence into society with a strong focus on ethical considerations, its implications on teaching in higher education, and higher education's role in shaping public policy. Primarily geared toward university faculty and staff from US and EU based universities, </w:t>
      </w:r>
      <w:r w:rsidR="00655BCE" w:rsidRPr="00893A10">
        <w:rPr>
          <w:rFonts w:ascii="Roboto" w:eastAsia="Times New Roman" w:hAnsi="Roboto" w:cs="Times New Roman"/>
          <w:color w:val="374151"/>
          <w:sz w:val="24"/>
          <w:szCs w:val="24"/>
          <w:lang w:val="en-US" w:eastAsia="fi-FI"/>
        </w:rPr>
        <w:t>this</w:t>
      </w:r>
      <w:r w:rsidRPr="00893A10">
        <w:rPr>
          <w:rFonts w:ascii="Roboto" w:eastAsia="Times New Roman" w:hAnsi="Roboto" w:cs="Times New Roman"/>
          <w:color w:val="374151"/>
          <w:sz w:val="24"/>
          <w:szCs w:val="24"/>
          <w:lang w:val="en-US" w:eastAsia="fi-FI"/>
        </w:rPr>
        <w:t xml:space="preserve"> three-day event will also be open to selected</w:t>
      </w:r>
      <w:r w:rsidR="00655BCE">
        <w:rPr>
          <w:rFonts w:ascii="Roboto" w:eastAsia="Times New Roman" w:hAnsi="Roboto" w:cs="Times New Roman"/>
          <w:color w:val="374151"/>
          <w:sz w:val="24"/>
          <w:szCs w:val="24"/>
          <w:lang w:val="en-US" w:eastAsia="fi-FI"/>
        </w:rPr>
        <w:t xml:space="preserve"> students</w:t>
      </w:r>
      <w:r w:rsidRPr="00893A10">
        <w:rPr>
          <w:rFonts w:ascii="Roboto" w:eastAsia="Times New Roman" w:hAnsi="Roboto" w:cs="Times New Roman"/>
          <w:color w:val="374151"/>
          <w:sz w:val="24"/>
          <w:szCs w:val="24"/>
          <w:lang w:val="en-US" w:eastAsia="fi-FI"/>
        </w:rPr>
        <w:t xml:space="preserve"> and include professionals from industry and government. </w:t>
      </w:r>
    </w:p>
    <w:p w14:paraId="51315D14" w14:textId="77777777" w:rsidR="00893A10" w:rsidRPr="00893A10" w:rsidRDefault="00893A10" w:rsidP="00893A10">
      <w:pPr>
        <w:spacing w:before="280" w:after="120" w:line="240" w:lineRule="auto"/>
        <w:outlineLvl w:val="1"/>
        <w:rPr>
          <w:rFonts w:ascii="Times New Roman" w:eastAsia="Times New Roman" w:hAnsi="Times New Roman" w:cs="Times New Roman"/>
          <w:b/>
          <w:bCs/>
          <w:sz w:val="36"/>
          <w:szCs w:val="36"/>
          <w:lang w:val="en-US" w:eastAsia="fi-FI"/>
        </w:rPr>
      </w:pPr>
      <w:r w:rsidRPr="00893A10">
        <w:rPr>
          <w:rFonts w:ascii="Arial" w:eastAsia="Times New Roman" w:hAnsi="Arial" w:cs="Arial"/>
          <w:color w:val="000000"/>
          <w:sz w:val="32"/>
          <w:szCs w:val="32"/>
          <w:lang w:val="en-US" w:eastAsia="fi-FI"/>
        </w:rPr>
        <w:t>Day 1: Integration of AI into Society</w:t>
      </w:r>
    </w:p>
    <w:p w14:paraId="6DCCB5CF" w14:textId="77777777" w:rsidR="00893A10" w:rsidRPr="00893A10" w:rsidRDefault="00893A10" w:rsidP="00893A10">
      <w:pPr>
        <w:numPr>
          <w:ilvl w:val="0"/>
          <w:numId w:val="1"/>
        </w:numPr>
        <w:spacing w:after="0" w:line="240" w:lineRule="auto"/>
        <w:textAlignment w:val="baseline"/>
        <w:rPr>
          <w:rFonts w:ascii="Roboto" w:eastAsia="Times New Roman" w:hAnsi="Roboto" w:cs="Times New Roman"/>
          <w:color w:val="374151"/>
          <w:sz w:val="24"/>
          <w:szCs w:val="24"/>
          <w:lang w:val="en-US" w:eastAsia="fi-FI"/>
        </w:rPr>
      </w:pPr>
      <w:r w:rsidRPr="00893A10">
        <w:rPr>
          <w:rFonts w:ascii="Roboto" w:eastAsia="Times New Roman" w:hAnsi="Roboto" w:cs="Times New Roman"/>
          <w:color w:val="FFC000"/>
          <w:sz w:val="24"/>
          <w:szCs w:val="24"/>
          <w:lang w:val="en-US" w:eastAsia="fi-FI"/>
        </w:rPr>
        <w:t xml:space="preserve">Keynote Speeches: </w:t>
      </w:r>
      <w:r w:rsidRPr="00893A10">
        <w:rPr>
          <w:rFonts w:ascii="Roboto" w:eastAsia="Times New Roman" w:hAnsi="Roboto" w:cs="Times New Roman"/>
          <w:color w:val="374151"/>
          <w:sz w:val="24"/>
          <w:szCs w:val="24"/>
          <w:lang w:val="en-US" w:eastAsia="fi-FI"/>
        </w:rPr>
        <w:t>Renowned speakers discussing the impact of AI on various societal sectors.</w:t>
      </w:r>
    </w:p>
    <w:p w14:paraId="6167B577" w14:textId="77777777" w:rsidR="00893A10" w:rsidRPr="00893A10" w:rsidRDefault="00893A10" w:rsidP="00893A10">
      <w:pPr>
        <w:numPr>
          <w:ilvl w:val="0"/>
          <w:numId w:val="1"/>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Panel Discussions: </w:t>
      </w:r>
      <w:r w:rsidRPr="00893A10">
        <w:rPr>
          <w:rFonts w:ascii="Roboto" w:eastAsia="Times New Roman" w:hAnsi="Roboto" w:cs="Times New Roman"/>
          <w:color w:val="374151"/>
          <w:sz w:val="24"/>
          <w:szCs w:val="24"/>
          <w:lang w:val="en-US" w:eastAsia="fi-FI"/>
        </w:rPr>
        <w:t>Panels featuring a mix of academics, industry experts, and policymakers debating AI's societal implications.</w:t>
      </w:r>
    </w:p>
    <w:p w14:paraId="62A98C64" w14:textId="77777777" w:rsidR="00893A10" w:rsidRPr="00893A10" w:rsidRDefault="00893A10" w:rsidP="00893A10">
      <w:pPr>
        <w:numPr>
          <w:ilvl w:val="0"/>
          <w:numId w:val="1"/>
        </w:numPr>
        <w:spacing w:after="30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Networking Session</w:t>
      </w:r>
      <w:r w:rsidRPr="00893A10">
        <w:rPr>
          <w:rFonts w:ascii="Roboto" w:eastAsia="Times New Roman" w:hAnsi="Roboto" w:cs="Times New Roman"/>
          <w:color w:val="374151"/>
          <w:sz w:val="24"/>
          <w:szCs w:val="24"/>
          <w:lang w:val="en-US" w:eastAsia="fi-FI"/>
        </w:rPr>
        <w:t>: An opportunity for attendees to build connections over coffee.</w:t>
      </w:r>
    </w:p>
    <w:p w14:paraId="1D7BC354" w14:textId="77777777" w:rsidR="00893A10" w:rsidRPr="00893A10" w:rsidRDefault="00893A10" w:rsidP="00893A10">
      <w:pPr>
        <w:spacing w:before="280" w:after="120" w:line="240" w:lineRule="auto"/>
        <w:outlineLvl w:val="1"/>
        <w:rPr>
          <w:rFonts w:ascii="Times New Roman" w:eastAsia="Times New Roman" w:hAnsi="Times New Roman" w:cs="Times New Roman"/>
          <w:b/>
          <w:bCs/>
          <w:sz w:val="36"/>
          <w:szCs w:val="36"/>
          <w:lang w:val="en-US" w:eastAsia="fi-FI"/>
        </w:rPr>
      </w:pPr>
      <w:r w:rsidRPr="00893A10">
        <w:rPr>
          <w:rFonts w:ascii="Arial" w:eastAsia="Times New Roman" w:hAnsi="Arial" w:cs="Arial"/>
          <w:color w:val="000000"/>
          <w:sz w:val="32"/>
          <w:szCs w:val="32"/>
          <w:lang w:val="en-US" w:eastAsia="fi-FI"/>
        </w:rPr>
        <w:t>Day 2: Ethical Considerations and Public Policy</w:t>
      </w:r>
    </w:p>
    <w:p w14:paraId="30012FAE" w14:textId="77777777" w:rsidR="00893A10" w:rsidRPr="00893A10" w:rsidRDefault="00893A10" w:rsidP="00893A10">
      <w:pPr>
        <w:numPr>
          <w:ilvl w:val="0"/>
          <w:numId w:val="2"/>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Workshops: </w:t>
      </w:r>
      <w:r w:rsidRPr="00893A10">
        <w:rPr>
          <w:rFonts w:ascii="Roboto" w:eastAsia="Times New Roman" w:hAnsi="Roboto" w:cs="Times New Roman"/>
          <w:color w:val="374151"/>
          <w:sz w:val="24"/>
          <w:szCs w:val="24"/>
          <w:lang w:val="en-US" w:eastAsia="fi-FI"/>
        </w:rPr>
        <w:t>Interactive sessions that explore AI ethics and the creation of responsible AI technologies.</w:t>
      </w:r>
    </w:p>
    <w:p w14:paraId="388EE899" w14:textId="77777777" w:rsidR="00893A10" w:rsidRPr="00893A10" w:rsidRDefault="00893A10" w:rsidP="00893A10">
      <w:pPr>
        <w:numPr>
          <w:ilvl w:val="0"/>
          <w:numId w:val="2"/>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Round Table Discussions: </w:t>
      </w:r>
      <w:r w:rsidRPr="00893A10">
        <w:rPr>
          <w:rFonts w:ascii="Roboto" w:eastAsia="Times New Roman" w:hAnsi="Roboto" w:cs="Times New Roman"/>
          <w:color w:val="374151"/>
          <w:sz w:val="24"/>
          <w:szCs w:val="24"/>
          <w:lang w:val="en-US" w:eastAsia="fi-FI"/>
        </w:rPr>
        <w:t>Small group discussions on AI's influence on public policy across different regions.</w:t>
      </w:r>
    </w:p>
    <w:p w14:paraId="5D7E0CDF" w14:textId="77777777" w:rsidR="00893A10" w:rsidRPr="00893A10" w:rsidRDefault="00893A10" w:rsidP="00893A10">
      <w:pPr>
        <w:numPr>
          <w:ilvl w:val="0"/>
          <w:numId w:val="2"/>
        </w:numPr>
        <w:spacing w:after="30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Poster Sessions: </w:t>
      </w:r>
      <w:r w:rsidRPr="00893A10">
        <w:rPr>
          <w:rFonts w:ascii="Roboto" w:eastAsia="Times New Roman" w:hAnsi="Roboto" w:cs="Times New Roman"/>
          <w:color w:val="374151"/>
          <w:sz w:val="24"/>
          <w:szCs w:val="24"/>
          <w:lang w:val="en-US" w:eastAsia="fi-FI"/>
        </w:rPr>
        <w:t>Display of selected research by faculty and students on AI ethics and policy.</w:t>
      </w:r>
    </w:p>
    <w:p w14:paraId="47C0B84E" w14:textId="77777777" w:rsidR="00893A10" w:rsidRPr="00893A10" w:rsidRDefault="00893A10" w:rsidP="00893A10">
      <w:pPr>
        <w:spacing w:before="280" w:after="120" w:line="240" w:lineRule="auto"/>
        <w:outlineLvl w:val="1"/>
        <w:rPr>
          <w:rFonts w:ascii="Times New Roman" w:eastAsia="Times New Roman" w:hAnsi="Times New Roman" w:cs="Times New Roman"/>
          <w:b/>
          <w:bCs/>
          <w:sz w:val="36"/>
          <w:szCs w:val="36"/>
          <w:lang w:val="fi-FI" w:eastAsia="fi-FI"/>
        </w:rPr>
      </w:pPr>
      <w:r w:rsidRPr="00893A10">
        <w:rPr>
          <w:rFonts w:ascii="Arial" w:eastAsia="Times New Roman" w:hAnsi="Arial" w:cs="Arial"/>
          <w:color w:val="000000"/>
          <w:sz w:val="32"/>
          <w:szCs w:val="32"/>
          <w:lang w:val="fi-FI" w:eastAsia="fi-FI"/>
        </w:rPr>
        <w:t xml:space="preserve">Day 3: AI in </w:t>
      </w:r>
      <w:proofErr w:type="spellStart"/>
      <w:r w:rsidRPr="00893A10">
        <w:rPr>
          <w:rFonts w:ascii="Arial" w:eastAsia="Times New Roman" w:hAnsi="Arial" w:cs="Arial"/>
          <w:color w:val="000000"/>
          <w:sz w:val="32"/>
          <w:szCs w:val="32"/>
          <w:lang w:val="fi-FI" w:eastAsia="fi-FI"/>
        </w:rPr>
        <w:t>Higher</w:t>
      </w:r>
      <w:proofErr w:type="spellEnd"/>
      <w:r w:rsidRPr="00893A10">
        <w:rPr>
          <w:rFonts w:ascii="Arial" w:eastAsia="Times New Roman" w:hAnsi="Arial" w:cs="Arial"/>
          <w:color w:val="000000"/>
          <w:sz w:val="32"/>
          <w:szCs w:val="32"/>
          <w:lang w:val="fi-FI" w:eastAsia="fi-FI"/>
        </w:rPr>
        <w:t xml:space="preserve"> </w:t>
      </w:r>
      <w:proofErr w:type="spellStart"/>
      <w:r w:rsidRPr="00893A10">
        <w:rPr>
          <w:rFonts w:ascii="Arial" w:eastAsia="Times New Roman" w:hAnsi="Arial" w:cs="Arial"/>
          <w:color w:val="000000"/>
          <w:sz w:val="32"/>
          <w:szCs w:val="32"/>
          <w:lang w:val="fi-FI" w:eastAsia="fi-FI"/>
        </w:rPr>
        <w:t>Education</w:t>
      </w:r>
      <w:proofErr w:type="spellEnd"/>
    </w:p>
    <w:p w14:paraId="476B5463" w14:textId="77777777" w:rsidR="00893A10" w:rsidRPr="00893A10" w:rsidRDefault="00893A10" w:rsidP="00893A10">
      <w:pPr>
        <w:numPr>
          <w:ilvl w:val="0"/>
          <w:numId w:val="3"/>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Case Study Presentations: </w:t>
      </w:r>
      <w:r w:rsidRPr="00893A10">
        <w:rPr>
          <w:rFonts w:ascii="Roboto" w:eastAsia="Times New Roman" w:hAnsi="Roboto" w:cs="Times New Roman"/>
          <w:color w:val="374151"/>
          <w:sz w:val="24"/>
          <w:szCs w:val="24"/>
          <w:lang w:val="en-US" w:eastAsia="fi-FI"/>
        </w:rPr>
        <w:t>Presentations on successful integration of AI in teaching and curriculum development.</w:t>
      </w:r>
    </w:p>
    <w:p w14:paraId="7B9141D0" w14:textId="77777777" w:rsidR="00893A10" w:rsidRPr="00893A10" w:rsidRDefault="00893A10" w:rsidP="00893A10">
      <w:pPr>
        <w:numPr>
          <w:ilvl w:val="0"/>
          <w:numId w:val="3"/>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Breakout Sessions: </w:t>
      </w:r>
      <w:r w:rsidRPr="00893A10">
        <w:rPr>
          <w:rFonts w:ascii="Roboto" w:eastAsia="Times New Roman" w:hAnsi="Roboto" w:cs="Times New Roman"/>
          <w:color w:val="374151"/>
          <w:sz w:val="24"/>
          <w:szCs w:val="24"/>
          <w:lang w:val="en-US" w:eastAsia="fi-FI"/>
        </w:rPr>
        <w:t>Themed breakout sessions for deep dives into specialized AI education topics.</w:t>
      </w:r>
    </w:p>
    <w:p w14:paraId="0E96BF54" w14:textId="77777777" w:rsidR="00893A10" w:rsidRPr="00893A10" w:rsidRDefault="00893A10" w:rsidP="00893A10">
      <w:pPr>
        <w:numPr>
          <w:ilvl w:val="0"/>
          <w:numId w:val="3"/>
        </w:numPr>
        <w:spacing w:after="30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Closing Remarks &amp; Future Steps: </w:t>
      </w:r>
      <w:r w:rsidRPr="00893A10">
        <w:rPr>
          <w:rFonts w:ascii="Roboto" w:eastAsia="Times New Roman" w:hAnsi="Roboto" w:cs="Times New Roman"/>
          <w:color w:val="374151"/>
          <w:sz w:val="24"/>
          <w:szCs w:val="24"/>
          <w:lang w:val="en-US" w:eastAsia="fi-FI"/>
        </w:rPr>
        <w:t>Summing up the symposium insights and outlining actions for the next annual meeting.</w:t>
      </w:r>
    </w:p>
    <w:p w14:paraId="4836A93F" w14:textId="77777777" w:rsidR="00893A10" w:rsidRPr="00893A10" w:rsidRDefault="00893A10" w:rsidP="00893A10">
      <w:pPr>
        <w:spacing w:before="280" w:after="120" w:line="240" w:lineRule="auto"/>
        <w:outlineLvl w:val="1"/>
        <w:rPr>
          <w:rFonts w:ascii="Times New Roman" w:eastAsia="Times New Roman" w:hAnsi="Times New Roman" w:cs="Times New Roman"/>
          <w:b/>
          <w:bCs/>
          <w:sz w:val="36"/>
          <w:szCs w:val="36"/>
          <w:lang w:val="fi-FI" w:eastAsia="fi-FI"/>
        </w:rPr>
      </w:pPr>
      <w:proofErr w:type="spellStart"/>
      <w:r w:rsidRPr="00893A10">
        <w:rPr>
          <w:rFonts w:ascii="Arial" w:eastAsia="Times New Roman" w:hAnsi="Arial" w:cs="Arial"/>
          <w:color w:val="000000"/>
          <w:sz w:val="32"/>
          <w:szCs w:val="32"/>
          <w:lang w:val="fi-FI" w:eastAsia="fi-FI"/>
        </w:rPr>
        <w:t>Participants</w:t>
      </w:r>
      <w:proofErr w:type="spellEnd"/>
      <w:r w:rsidRPr="00893A10">
        <w:rPr>
          <w:rFonts w:ascii="Arial" w:eastAsia="Times New Roman" w:hAnsi="Arial" w:cs="Arial"/>
          <w:color w:val="000000"/>
          <w:sz w:val="32"/>
          <w:szCs w:val="32"/>
          <w:lang w:val="fi-FI" w:eastAsia="fi-FI"/>
        </w:rPr>
        <w:t xml:space="preserve"> </w:t>
      </w:r>
      <w:proofErr w:type="spellStart"/>
      <w:r w:rsidRPr="00893A10">
        <w:rPr>
          <w:rFonts w:ascii="Arial" w:eastAsia="Times New Roman" w:hAnsi="Arial" w:cs="Arial"/>
          <w:color w:val="000000"/>
          <w:sz w:val="32"/>
          <w:szCs w:val="32"/>
          <w:lang w:val="fi-FI" w:eastAsia="fi-FI"/>
        </w:rPr>
        <w:t>Profile</w:t>
      </w:r>
      <w:proofErr w:type="spellEnd"/>
      <w:r w:rsidRPr="00893A10">
        <w:rPr>
          <w:rFonts w:ascii="Arial" w:eastAsia="Times New Roman" w:hAnsi="Arial" w:cs="Arial"/>
          <w:color w:val="000000"/>
          <w:sz w:val="32"/>
          <w:szCs w:val="32"/>
          <w:lang w:val="fi-FI" w:eastAsia="fi-FI"/>
        </w:rPr>
        <w:t>:</w:t>
      </w:r>
    </w:p>
    <w:p w14:paraId="7407A469" w14:textId="77777777" w:rsidR="00893A10" w:rsidRPr="00893A10" w:rsidRDefault="00893A10" w:rsidP="00893A10">
      <w:pPr>
        <w:numPr>
          <w:ilvl w:val="0"/>
          <w:numId w:val="4"/>
        </w:numPr>
        <w:spacing w:after="0" w:line="240" w:lineRule="auto"/>
        <w:textAlignment w:val="baseline"/>
        <w:rPr>
          <w:rFonts w:ascii="Roboto" w:eastAsia="Times New Roman" w:hAnsi="Roboto" w:cs="Times New Roman"/>
          <w:color w:val="374151"/>
          <w:sz w:val="24"/>
          <w:szCs w:val="24"/>
          <w:lang w:val="en-US" w:eastAsia="fi-FI"/>
        </w:rPr>
      </w:pPr>
      <w:r w:rsidRPr="00893A10">
        <w:rPr>
          <w:rFonts w:ascii="Roboto" w:eastAsia="Times New Roman" w:hAnsi="Roboto" w:cs="Times New Roman"/>
          <w:color w:val="374151"/>
          <w:sz w:val="24"/>
          <w:szCs w:val="24"/>
          <w:lang w:val="en-US" w:eastAsia="fi-FI"/>
        </w:rPr>
        <w:t>Academic Faculty: From the fields of AI, ethics, social sciences, and policy.</w:t>
      </w:r>
    </w:p>
    <w:p w14:paraId="643B37C5" w14:textId="77777777" w:rsidR="00893A10" w:rsidRPr="00893A10" w:rsidRDefault="00893A10" w:rsidP="00893A10">
      <w:pPr>
        <w:numPr>
          <w:ilvl w:val="0"/>
          <w:numId w:val="4"/>
        </w:numPr>
        <w:spacing w:after="0" w:line="240" w:lineRule="auto"/>
        <w:textAlignment w:val="baseline"/>
        <w:rPr>
          <w:rFonts w:ascii="Roboto" w:eastAsia="Times New Roman" w:hAnsi="Roboto" w:cs="Times New Roman"/>
          <w:color w:val="374151"/>
          <w:sz w:val="24"/>
          <w:szCs w:val="24"/>
          <w:lang w:val="en-US" w:eastAsia="fi-FI"/>
        </w:rPr>
      </w:pPr>
      <w:r w:rsidRPr="00893A10">
        <w:rPr>
          <w:rFonts w:ascii="Roboto" w:eastAsia="Times New Roman" w:hAnsi="Roboto" w:cs="Times New Roman"/>
          <w:color w:val="374151"/>
          <w:sz w:val="24"/>
          <w:szCs w:val="24"/>
          <w:lang w:val="en-US" w:eastAsia="fi-FI"/>
        </w:rPr>
        <w:t>Students: A select group of promising students with an interest in AI.</w:t>
      </w:r>
    </w:p>
    <w:p w14:paraId="4ED7627F" w14:textId="77777777" w:rsidR="00893A10" w:rsidRPr="00C137BE" w:rsidRDefault="00893A10" w:rsidP="00893A10">
      <w:pPr>
        <w:numPr>
          <w:ilvl w:val="0"/>
          <w:numId w:val="4"/>
        </w:numPr>
        <w:spacing w:after="0" w:line="240" w:lineRule="auto"/>
        <w:textAlignment w:val="baseline"/>
        <w:rPr>
          <w:rFonts w:ascii="Roboto" w:eastAsia="Times New Roman" w:hAnsi="Roboto" w:cs="Times New Roman"/>
          <w:color w:val="374151"/>
          <w:sz w:val="24"/>
          <w:szCs w:val="24"/>
          <w:highlight w:val="yellow"/>
          <w:lang w:val="en-US" w:eastAsia="fi-FI"/>
        </w:rPr>
      </w:pPr>
      <w:r w:rsidRPr="00C137BE">
        <w:rPr>
          <w:rFonts w:ascii="Roboto" w:eastAsia="Times New Roman" w:hAnsi="Roboto" w:cs="Times New Roman"/>
          <w:color w:val="374151"/>
          <w:sz w:val="24"/>
          <w:szCs w:val="24"/>
          <w:highlight w:val="yellow"/>
          <w:lang w:val="en-US" w:eastAsia="fi-FI"/>
        </w:rPr>
        <w:t>Industry Professionals: Representatives from tech companies specializing in AI.</w:t>
      </w:r>
    </w:p>
    <w:p w14:paraId="37EA8B7D" w14:textId="77777777" w:rsidR="00893A10" w:rsidRPr="00C137BE" w:rsidRDefault="00893A10" w:rsidP="00893A10">
      <w:pPr>
        <w:numPr>
          <w:ilvl w:val="0"/>
          <w:numId w:val="4"/>
        </w:numPr>
        <w:spacing w:after="300" w:line="240" w:lineRule="auto"/>
        <w:textAlignment w:val="baseline"/>
        <w:rPr>
          <w:rFonts w:ascii="Roboto" w:eastAsia="Times New Roman" w:hAnsi="Roboto" w:cs="Times New Roman"/>
          <w:color w:val="374151"/>
          <w:sz w:val="24"/>
          <w:szCs w:val="24"/>
          <w:highlight w:val="yellow"/>
          <w:lang w:val="en-US" w:eastAsia="fi-FI"/>
        </w:rPr>
      </w:pPr>
      <w:r w:rsidRPr="00C137BE">
        <w:rPr>
          <w:rFonts w:ascii="Roboto" w:eastAsia="Times New Roman" w:hAnsi="Roboto" w:cs="Times New Roman"/>
          <w:color w:val="374151"/>
          <w:sz w:val="24"/>
          <w:szCs w:val="24"/>
          <w:highlight w:val="yellow"/>
          <w:lang w:val="en-US" w:eastAsia="fi-FI"/>
        </w:rPr>
        <w:t>Government Officials: Policymakers and regulators involved in AI governance.</w:t>
      </w:r>
    </w:p>
    <w:p w14:paraId="3BF5FCB9" w14:textId="77777777" w:rsidR="00893A10" w:rsidRPr="00893A10" w:rsidRDefault="00893A10" w:rsidP="00893A10">
      <w:pPr>
        <w:spacing w:before="280" w:after="120" w:line="240" w:lineRule="auto"/>
        <w:outlineLvl w:val="1"/>
        <w:rPr>
          <w:rFonts w:ascii="Times New Roman" w:eastAsia="Times New Roman" w:hAnsi="Times New Roman" w:cs="Times New Roman"/>
          <w:b/>
          <w:bCs/>
          <w:sz w:val="36"/>
          <w:szCs w:val="36"/>
          <w:lang w:val="fi-FI" w:eastAsia="fi-FI"/>
        </w:rPr>
      </w:pPr>
      <w:r w:rsidRPr="00893A10">
        <w:rPr>
          <w:rFonts w:ascii="Arial" w:eastAsia="Times New Roman" w:hAnsi="Arial" w:cs="Arial"/>
          <w:color w:val="000000"/>
          <w:sz w:val="32"/>
          <w:szCs w:val="32"/>
          <w:lang w:val="fi-FI" w:eastAsia="fi-FI"/>
        </w:rPr>
        <w:lastRenderedPageBreak/>
        <w:t xml:space="preserve">Symposium </w:t>
      </w:r>
      <w:proofErr w:type="spellStart"/>
      <w:r w:rsidRPr="00893A10">
        <w:rPr>
          <w:rFonts w:ascii="Arial" w:eastAsia="Times New Roman" w:hAnsi="Arial" w:cs="Arial"/>
          <w:color w:val="000000"/>
          <w:sz w:val="32"/>
          <w:szCs w:val="32"/>
          <w:lang w:val="fi-FI" w:eastAsia="fi-FI"/>
        </w:rPr>
        <w:t>Structure</w:t>
      </w:r>
      <w:proofErr w:type="spellEnd"/>
      <w:r w:rsidRPr="00893A10">
        <w:rPr>
          <w:rFonts w:ascii="Arial" w:eastAsia="Times New Roman" w:hAnsi="Arial" w:cs="Arial"/>
          <w:color w:val="000000"/>
          <w:sz w:val="32"/>
          <w:szCs w:val="32"/>
          <w:lang w:val="fi-FI" w:eastAsia="fi-FI"/>
        </w:rPr>
        <w:t>:</w:t>
      </w:r>
    </w:p>
    <w:p w14:paraId="66ED1587" w14:textId="77777777" w:rsidR="00893A10" w:rsidRPr="00893A10" w:rsidRDefault="00893A10" w:rsidP="00893A10">
      <w:pPr>
        <w:numPr>
          <w:ilvl w:val="0"/>
          <w:numId w:val="5"/>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Keynote Presentations:</w:t>
      </w:r>
      <w:r w:rsidRPr="00893A10">
        <w:rPr>
          <w:rFonts w:ascii="Roboto" w:eastAsia="Times New Roman" w:hAnsi="Roboto" w:cs="Times New Roman"/>
          <w:color w:val="374151"/>
          <w:sz w:val="24"/>
          <w:szCs w:val="24"/>
          <w:lang w:val="en-US" w:eastAsia="fi-FI"/>
        </w:rPr>
        <w:t xml:space="preserve"> 60-90 minutes each, setting the tone for each day.</w:t>
      </w:r>
    </w:p>
    <w:p w14:paraId="305FD175" w14:textId="77777777" w:rsidR="00893A10" w:rsidRPr="00893A10" w:rsidRDefault="00893A10" w:rsidP="00893A10">
      <w:pPr>
        <w:numPr>
          <w:ilvl w:val="0"/>
          <w:numId w:val="5"/>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Round Tables: </w:t>
      </w:r>
      <w:r w:rsidRPr="00893A10">
        <w:rPr>
          <w:rFonts w:ascii="Roboto" w:eastAsia="Times New Roman" w:hAnsi="Roboto" w:cs="Times New Roman"/>
          <w:color w:val="374151"/>
          <w:sz w:val="24"/>
          <w:szCs w:val="24"/>
          <w:lang w:val="en-US" w:eastAsia="fi-FI"/>
        </w:rPr>
        <w:t>Interactive sessions encouraging discussion and collaboration.</w:t>
      </w:r>
    </w:p>
    <w:p w14:paraId="66F3412E" w14:textId="77777777" w:rsidR="00893A10" w:rsidRPr="00893A10" w:rsidRDefault="00893A10" w:rsidP="00893A10">
      <w:pPr>
        <w:numPr>
          <w:ilvl w:val="0"/>
          <w:numId w:val="5"/>
        </w:numPr>
        <w:spacing w:after="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Panel Discussions: </w:t>
      </w:r>
      <w:r w:rsidRPr="00893A10">
        <w:rPr>
          <w:rFonts w:ascii="Roboto" w:eastAsia="Times New Roman" w:hAnsi="Roboto" w:cs="Times New Roman"/>
          <w:color w:val="374151"/>
          <w:sz w:val="24"/>
          <w:szCs w:val="24"/>
          <w:lang w:val="en-US" w:eastAsia="fi-FI"/>
        </w:rPr>
        <w:t>Diverse views on predetermined AI-related topics.</w:t>
      </w:r>
    </w:p>
    <w:p w14:paraId="1D186D16" w14:textId="77777777" w:rsidR="00893A10" w:rsidRPr="00893A10" w:rsidRDefault="00893A10" w:rsidP="00893A10">
      <w:pPr>
        <w:numPr>
          <w:ilvl w:val="0"/>
          <w:numId w:val="5"/>
        </w:numPr>
        <w:spacing w:after="300" w:line="240" w:lineRule="auto"/>
        <w:textAlignment w:val="baseline"/>
        <w:rPr>
          <w:rFonts w:ascii="Roboto" w:eastAsia="Times New Roman" w:hAnsi="Roboto" w:cs="Times New Roman"/>
          <w:color w:val="374151"/>
          <w:sz w:val="24"/>
          <w:szCs w:val="24"/>
          <w:lang w:val="en-US" w:eastAsia="fi-FI"/>
        </w:rPr>
      </w:pPr>
      <w:r w:rsidRPr="00655BCE">
        <w:rPr>
          <w:rFonts w:ascii="Roboto" w:eastAsia="Times New Roman" w:hAnsi="Roboto" w:cs="Times New Roman"/>
          <w:color w:val="FFC000"/>
          <w:sz w:val="24"/>
          <w:szCs w:val="24"/>
          <w:lang w:val="en-US" w:eastAsia="fi-FI"/>
        </w:rPr>
        <w:t xml:space="preserve">Workshops and Breakout Sessions: </w:t>
      </w:r>
      <w:r w:rsidRPr="00893A10">
        <w:rPr>
          <w:rFonts w:ascii="Roboto" w:eastAsia="Times New Roman" w:hAnsi="Roboto" w:cs="Times New Roman"/>
          <w:color w:val="374151"/>
          <w:sz w:val="24"/>
          <w:szCs w:val="24"/>
          <w:lang w:val="en-US" w:eastAsia="fi-FI"/>
        </w:rPr>
        <w:t>Hands-on sessions for in-depth understanding.</w:t>
      </w:r>
    </w:p>
    <w:p w14:paraId="43471A3A" w14:textId="77777777" w:rsidR="00D6184A" w:rsidRPr="00893A10" w:rsidRDefault="00D6184A">
      <w:pPr>
        <w:rPr>
          <w:lang w:val="en-US"/>
        </w:rPr>
      </w:pPr>
    </w:p>
    <w:sectPr w:rsidR="00D6184A" w:rsidRPr="00893A1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2AFB"/>
    <w:multiLevelType w:val="multilevel"/>
    <w:tmpl w:val="175C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14901"/>
    <w:multiLevelType w:val="multilevel"/>
    <w:tmpl w:val="BA0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53A7A"/>
    <w:multiLevelType w:val="multilevel"/>
    <w:tmpl w:val="15A0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871FD"/>
    <w:multiLevelType w:val="multilevel"/>
    <w:tmpl w:val="AF5E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C333A"/>
    <w:multiLevelType w:val="multilevel"/>
    <w:tmpl w:val="0F08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747483">
    <w:abstractNumId w:val="4"/>
  </w:num>
  <w:num w:numId="2" w16cid:durableId="69545265">
    <w:abstractNumId w:val="2"/>
  </w:num>
  <w:num w:numId="3" w16cid:durableId="1685207758">
    <w:abstractNumId w:val="1"/>
  </w:num>
  <w:num w:numId="4" w16cid:durableId="956527497">
    <w:abstractNumId w:val="3"/>
  </w:num>
  <w:num w:numId="5" w16cid:durableId="50478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10"/>
    <w:rsid w:val="00460FE9"/>
    <w:rsid w:val="00655BCE"/>
    <w:rsid w:val="007B4F83"/>
    <w:rsid w:val="00893A10"/>
    <w:rsid w:val="00C137BE"/>
    <w:rsid w:val="00C84958"/>
    <w:rsid w:val="00D618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7900"/>
  <w15:chartTrackingRefBased/>
  <w15:docId w15:val="{C7A867F9-6563-4A11-9916-73C5C6B4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893A10"/>
    <w:pPr>
      <w:spacing w:before="100" w:beforeAutospacing="1" w:after="100" w:afterAutospacing="1" w:line="240" w:lineRule="auto"/>
      <w:outlineLvl w:val="1"/>
    </w:pPr>
    <w:rPr>
      <w:rFonts w:ascii="Times New Roman" w:eastAsia="Times New Roman" w:hAnsi="Times New Roman" w:cs="Times New Roman"/>
      <w:b/>
      <w:bCs/>
      <w:sz w:val="36"/>
      <w:szCs w:val="3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A10"/>
    <w:rPr>
      <w:rFonts w:ascii="Times New Roman" w:eastAsia="Times New Roman" w:hAnsi="Times New Roman" w:cs="Times New Roman"/>
      <w:b/>
      <w:bCs/>
      <w:sz w:val="36"/>
      <w:szCs w:val="36"/>
      <w:lang w:eastAsia="fi-FI"/>
    </w:rPr>
  </w:style>
  <w:style w:type="paragraph" w:styleId="NormalWeb">
    <w:name w:val="Normal (Web)"/>
    <w:basedOn w:val="Normal"/>
    <w:uiPriority w:val="99"/>
    <w:semiHidden/>
    <w:unhideWhenUsed/>
    <w:rsid w:val="00893A10"/>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3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2085</Characters>
  <Application>Microsoft Office Word</Application>
  <DocSecurity>0</DocSecurity>
  <Lines>17</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Lyaruu</dc:creator>
  <cp:keywords/>
  <dc:description/>
  <cp:lastModifiedBy>Conrad Lyaruu</cp:lastModifiedBy>
  <cp:revision>3</cp:revision>
  <dcterms:created xsi:type="dcterms:W3CDTF">2023-12-18T12:04:00Z</dcterms:created>
  <dcterms:modified xsi:type="dcterms:W3CDTF">2023-12-18T12:19:00Z</dcterms:modified>
</cp:coreProperties>
</file>